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 xml:space="preserve">Zakres działań  /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>zaliczenie wolontariatu – wpis na świadectwie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>I. Zaliczenie wolontariatu to :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Uczestniczenie w co najmniej 3 akcjach wolontariatu,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Odbycie co najmniej 20 godzin pracy wolontariackiej.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72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akcji i zaliczenia 20 godzin pracy można zaliczyć prace realizowane jako: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>1. Zbiórki charytatywne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Zbiórka żywności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Organizacja akcji zbierania żywności długoterminowej, która zostanie przekazana do lokalnych banków żywności lub potrzebujących rodzin.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Zbiórka odzieży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Zbieranie używanej, ale w dobrym stanie odzieży, która zostanie przekazana do domów dziecka, schronisk dla bezdomnych lub potrzebujących rodzin.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Zbiórka zabawek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Uczniowie mogą zorganizować zbiórkę zabawek i książek dla dzieci z ubogich rodzin lub dla małych pacjentów szpitali.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2. Pomoc starszym osobom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Odwiedziny w domach opieki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Regularne wizyty w lokalnych domach opieki, gdzie uczniowie mogą spędzać czas z seniorami, czytając im książki, rozmawiając lub organizując wspólne gry i zabawy.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Pomoc sąsiedzka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Uczniowie mogą pomagać starszym osobom w swoim otoczeniu, na przykład robiąc zakupy, pomagając w pracach domowych czy też spędzając czas na rozmowach.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>3. Akcje ekologiczne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Sprzątanie okolicy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Organizacja akcji sprzątania terenów wokół szkoły, parków, lasów lub innych miejsc publicznych.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Sadzanie drzew i krzewów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Uczniowie mogą zaangażować się w sadzenie drzew lub tworzenie szkolnego ogrodu, co nie tylko poprawi estetykę okolicy, ale także wpłynie korzystnie na środowisko.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Zbiórka surowców wtórnych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Zbiórka makulatury, plastikowych butelek, baterii czy elektrośmieci, które zostaną przekazane do odpowiednich punktów recyklingu.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>4. Wsparcie edukacyjne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Pomoc w nauce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Starsi uczniowie mogą pomagać młodszym kolegom w odrabianiu lekcji, przygotowaniu do testów, czy nauce nowych umiejętności.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Organizacja zajęć dodatkowych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Uczniowie mogą prowadzić zajęcia z różnych dziedzin, np. kółka matematyczne, językowe, plastyczne czy muzyczne dla swoich młodszych kolegów.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>5. Wsparcie zwierząt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Zbiórka karmy dla schronisk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Zorganizowanie zbiórki karmy, koców i zabawek dla zwierząt przebywających w schroniskach.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Akcje adopcyjne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Promowanie adopcji zwierząt ze schronisk poprzez organizowanie spotkań z przedstawicielami schronisk, prezentacje na temat odpowiedzialnej opieki nad zwierzętami.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>6. Akcje społeczne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Dzień Dobrych Uczynków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Organizacja dnia, w którym uczniowie podejmują różne małe, dobre uczynki dla innych – zarówno w szkole, jak i poza nią.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Dzień Życzliwości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Promowanie pozytywnych postaw w szkole poprzez organizację wydarzeń związanych z życzliwością, takich jak pisanie listów wsparcia, tworzenie plakatów promujących empatię.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7. Wydarzenia kulturalne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Koncerty charytatywne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Organizowanie szkolnych koncertów, przedstawień czy wystaw, z których dochód zostanie przeznaczony na cel charytatywny.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Kiermasze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Organizacja kiermaszy, na których uczniowie sprzedają własnoręcznie wykonane prace, wypieki czy ozdoby, a uzyskane środki przekazują na wybrany cel.</w:t>
      </w:r>
    </w:p>
    <w:p>
      <w:pPr>
        <w:pStyle w:val="Normal"/>
        <w:spacing w:lineRule="auto" w:line="240" w:beforeAutospacing="1" w:afterAutospacing="1"/>
        <w:ind w:left="720"/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  <w:t xml:space="preserve">Prezenty bez Pudła – Unicef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>8. Pomoc koleżeńska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Pogotowie koleżeńskie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Uczniowie mogą tworzyć grupy wsparcia, w których pomagają kolegom i koleżankom w trudnych sytuacjach, np. integracja nowych uczniów, wsparcie w sytuacjach szkolnych problemów.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  <w:lang w:eastAsia="pl-PL"/>
        </w:rPr>
        <w:t>9. Promowanie zdrowego stylu życia</w:t>
      </w:r>
    </w:p>
    <w:p>
      <w:pPr>
        <w:pStyle w:val="Normal"/>
        <w:numPr>
          <w:ilvl w:val="0"/>
          <w:numId w:val="9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Dni Sportu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Organizacja dni poświęconych aktywności fizycznej, promujących zdrowy tryb życia, z których dochód może być przekazany na cel charytatywny.</w:t>
      </w:r>
    </w:p>
    <w:p>
      <w:pPr>
        <w:pStyle w:val="Normal"/>
        <w:numPr>
          <w:ilvl w:val="0"/>
          <w:numId w:val="9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Warsztaty zdrowego odżywiania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Organizowanie warsztatów dla młodszych uczniów na temat zdrowego odżywiania i aktywności fizycznej.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LibreOffice/24.2.4.2$Windows_X86_64 LibreOffice_project/51a6219feb6075d9a4c46691dcfe0cd9c4fff3c2</Application>
  <AppVersion>15.0000</AppVersion>
  <Pages>2</Pages>
  <Words>476</Words>
  <Characters>3085</Characters>
  <CharactersWithSpaces>3510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2024-08-29T07:39:00Z</dcterms:created>
  <dc:creator>Agnieszka Lenartowicz</dc:creator>
  <dc:description/>
  <dc:language>pl-PL</dc:language>
  <cp:lastModifiedBy/>
  <dcterms:modified xsi:type="dcterms:W3CDTF">2024-12-31T20:30:29Z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